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F8C285" w14:textId="77777777" w:rsidR="00D72C2D" w:rsidRDefault="00D72C2D">
      <w:pPr>
        <w:rPr>
          <w:rFonts w:hint="eastAsia"/>
        </w:rPr>
      </w:pPr>
      <w:r>
        <w:rPr>
          <w:rFonts w:hint="eastAsia"/>
        </w:rPr>
        <w:t>附件</w:t>
      </w:r>
      <w:r>
        <w:t>3</w:t>
      </w:r>
    </w:p>
    <w:p w14:paraId="2D4B327F" w14:textId="77777777" w:rsidR="00D72C2D" w:rsidRDefault="00D72C2D">
      <w:pPr>
        <w:rPr>
          <w:rFonts w:hint="eastAsia"/>
        </w:rPr>
      </w:pPr>
    </w:p>
    <w:p w14:paraId="38DD053C" w14:textId="77777777" w:rsidR="00D72C2D" w:rsidRDefault="00D72C2D">
      <w:pPr>
        <w:widowControl/>
        <w:jc w:val="center"/>
        <w:rPr>
          <w:rFonts w:ascii="华文仿宋" w:eastAsia="华文仿宋" w:hAnsi="华文仿宋" w:cs="宋体" w:hint="eastAsia"/>
          <w:b/>
          <w:color w:val="000000"/>
          <w:kern w:val="0"/>
          <w:sz w:val="32"/>
        </w:rPr>
      </w:pPr>
      <w:r>
        <w:rPr>
          <w:rFonts w:ascii="仿宋_GB2312" w:eastAsia="仿宋_GB2312" w:hAnsi="仿宋_GB2312" w:cs="仿宋_GB2312" w:hint="eastAsia"/>
          <w:b/>
          <w:color w:val="000000"/>
          <w:kern w:val="0"/>
          <w:sz w:val="32"/>
        </w:rPr>
        <w:t>中国社会科学院大学政府管理学院“拍案政今杯”公共管理案例大赛初赛评分细则</w:t>
      </w:r>
    </w:p>
    <w:p w14:paraId="121E9322" w14:textId="77777777" w:rsidR="00D72C2D" w:rsidRDefault="00D72C2D">
      <w:pPr>
        <w:widowControl/>
        <w:rPr>
          <w:rFonts w:ascii="华文仿宋" w:eastAsia="华文仿宋" w:hAnsi="华文仿宋" w:cs="宋体" w:hint="eastAsia"/>
          <w:b/>
          <w:color w:val="000000"/>
          <w:kern w:val="0"/>
          <w:sz w:val="32"/>
        </w:rPr>
      </w:pPr>
      <w:r>
        <w:rPr>
          <w:rFonts w:ascii="华文仿宋" w:eastAsia="华文仿宋" w:hAnsi="华文仿宋" w:cs="宋体"/>
          <w:b/>
          <w:color w:val="000000"/>
          <w:kern w:val="0"/>
          <w:sz w:val="32"/>
        </w:rPr>
        <w:t>满分100分，权重：40%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394"/>
        <w:gridCol w:w="664"/>
        <w:gridCol w:w="415"/>
        <w:gridCol w:w="1825"/>
        <w:gridCol w:w="1744"/>
        <w:gridCol w:w="1741"/>
        <w:gridCol w:w="8"/>
        <w:gridCol w:w="1505"/>
      </w:tblGrid>
      <w:tr w:rsidR="00D72C2D" w14:paraId="1213953D" w14:textId="77777777">
        <w:trPr>
          <w:trHeight w:val="6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F4C01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 xml:space="preserve">第一部分 案例正文（满分 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 xml:space="preserve">50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分）</w:t>
            </w:r>
          </w:p>
        </w:tc>
      </w:tr>
      <w:tr w:rsidR="00D72C2D" w14:paraId="0D94C0AF" w14:textId="77777777">
        <w:trPr>
          <w:trHeight w:val="674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50F498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指标</w:t>
            </w:r>
          </w:p>
          <w:p w14:paraId="00C41DE0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AC5C1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评分等级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4183D6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权重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B7E63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优秀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DC670B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良好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9EAFC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合格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8A529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不合格</w:t>
            </w:r>
          </w:p>
        </w:tc>
      </w:tr>
      <w:tr w:rsidR="00D72C2D" w14:paraId="7B74709E" w14:textId="77777777">
        <w:trPr>
          <w:trHeight w:val="465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0A230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 xml:space="preserve">　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AD025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评价内容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200AEF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505774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（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9.0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≤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X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≤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10.0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）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37D4CE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（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7.0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≤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X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&lt;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9.0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）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BD09A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（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6.0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≤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X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&lt;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7.0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）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AEA81E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（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0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≤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X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&lt;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6.0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）</w:t>
            </w:r>
          </w:p>
        </w:tc>
      </w:tr>
      <w:tr w:rsidR="00D72C2D" w14:paraId="4697A858" w14:textId="77777777">
        <w:trPr>
          <w:trHeight w:val="1814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168EA" w14:textId="77777777" w:rsidR="00D72C2D" w:rsidRDefault="00D72C2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</w:rPr>
              <w:t>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2BB3D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>案例来源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05F204" w14:textId="77777777" w:rsidR="00D72C2D" w:rsidRDefault="00D72C2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</w:rPr>
              <w:t>10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228202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案例材料以作者本人实地访谈、调研获得的一手资料为主；</w:t>
            </w:r>
          </w:p>
          <w:p w14:paraId="57E2589F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内容充实。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EBA0F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案例材料以他人的新闻报道和有关文献等二手材料为主；</w:t>
            </w:r>
          </w:p>
          <w:p w14:paraId="2FE49350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材料来源广泛，内容充实。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430F0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案例材料以他人的新闻报道和有关文献等二手材料为主；</w:t>
            </w:r>
          </w:p>
          <w:p w14:paraId="29064EF7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材料来源不够广泛，内容不够充实。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0233B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案例材料均为他人的新闻报道和有关文献等二手材料；</w:t>
            </w:r>
          </w:p>
          <w:p w14:paraId="702495E7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材料来源单一，内容单薄。</w:t>
            </w:r>
          </w:p>
        </w:tc>
      </w:tr>
      <w:tr w:rsidR="00D72C2D" w14:paraId="1B1C226F" w14:textId="77777777">
        <w:trPr>
          <w:trHeight w:val="2446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20153" w14:textId="77777777" w:rsidR="00D72C2D" w:rsidRDefault="00D72C2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</w:rPr>
              <w:t>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9A054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>选题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85B75" w14:textId="77777777" w:rsidR="00D72C2D" w:rsidRDefault="00D72C2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</w:rPr>
              <w:t>10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96009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选题本土化，紧密联系我国公共管理实践中的重大问题；</w:t>
            </w:r>
          </w:p>
          <w:p w14:paraId="7B760C83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具有很强的典型性和代表性，案例在将来很长一段时间里</w:t>
            </w:r>
            <w:r>
              <w:rPr>
                <w:rFonts w:ascii="宋体" w:eastAsia="宋体" w:hAnsi="宋体" w:cs="宋体" w:hint="eastAsia"/>
                <w:color w:val="000000"/>
                <w:kern w:val="0"/>
              </w:rPr>
              <w:lastRenderedPageBreak/>
              <w:t>（5 年以上）都有使用价值。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CAF639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lastRenderedPageBreak/>
              <w:t xml:space="preserve">    选题得当，紧密联系国内外公共管理实践中的重大问题；</w:t>
            </w:r>
          </w:p>
          <w:p w14:paraId="5754D3A1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具有较强的典型性和代表性，案例在将来相当一段</w:t>
            </w:r>
            <w:r>
              <w:rPr>
                <w:rFonts w:ascii="宋体" w:eastAsia="宋体" w:hAnsi="宋体" w:cs="宋体" w:hint="eastAsia"/>
                <w:color w:val="000000"/>
                <w:kern w:val="0"/>
              </w:rPr>
              <w:lastRenderedPageBreak/>
              <w:t>时间里（3 年以上）有使用价值。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7A91E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lastRenderedPageBreak/>
              <w:t xml:space="preserve">    选题为国内外公共管理实践中的问题；</w:t>
            </w:r>
          </w:p>
          <w:p w14:paraId="142FD7BE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具有典型性和代表性，案例有使用价值。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74409C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选题不具有典型性和代表性；</w:t>
            </w:r>
          </w:p>
          <w:p w14:paraId="28DF5712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案例没有使用价值。</w:t>
            </w:r>
          </w:p>
        </w:tc>
      </w:tr>
      <w:tr w:rsidR="00D72C2D" w14:paraId="5555306E" w14:textId="77777777">
        <w:trPr>
          <w:trHeight w:val="140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1CE73" w14:textId="77777777" w:rsidR="00D72C2D" w:rsidRDefault="00D72C2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</w:rPr>
              <w:t>3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9C840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>摘要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C41B1E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>5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50F58A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摘要精炼准确，能反映案例的核心内容；</w:t>
            </w:r>
          </w:p>
          <w:p w14:paraId="5DE865FB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篇幅得当。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9D2686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摘要比较精炼准确，能反映案例的核心内容；</w:t>
            </w:r>
          </w:p>
          <w:p w14:paraId="22DBC271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篇幅得当。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BF21C5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摘要比较准确，基本能</w:t>
            </w:r>
          </w:p>
          <w:p w14:paraId="367F6FAA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>反映案例的核心内容。</w:t>
            </w:r>
          </w:p>
        </w:tc>
        <w:tc>
          <w:tcPr>
            <w:tcW w:w="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EB9237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摘要不能反映案例的核心内容。</w:t>
            </w:r>
          </w:p>
        </w:tc>
      </w:tr>
      <w:tr w:rsidR="00D72C2D" w14:paraId="0811928A" w14:textId="77777777">
        <w:trPr>
          <w:trHeight w:val="169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FCDBE" w14:textId="77777777" w:rsidR="00D72C2D" w:rsidRDefault="00D72C2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</w:rPr>
              <w:t>4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4CD71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>案例主体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7A0C3E" w14:textId="77777777" w:rsidR="00D72C2D" w:rsidRDefault="00D72C2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</w:rPr>
              <w:t>20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47618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谋篇布局非常合理；</w:t>
            </w:r>
          </w:p>
          <w:p w14:paraId="56A3732C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起承转合分明；</w:t>
            </w:r>
          </w:p>
          <w:p w14:paraId="578653F2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内容丰富，能还原案例的真实情境；</w:t>
            </w:r>
          </w:p>
        </w:tc>
        <w:tc>
          <w:tcPr>
            <w:tcW w:w="10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4F5982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谋篇布局合理；</w:t>
            </w:r>
          </w:p>
          <w:p w14:paraId="1A29ADF7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起承转合比较分明；</w:t>
            </w:r>
          </w:p>
          <w:p w14:paraId="4C03991F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内容比较丰富，基本能还原案例的真实情境。</w:t>
            </w:r>
          </w:p>
        </w:tc>
        <w:tc>
          <w:tcPr>
            <w:tcW w:w="105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62389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谋篇布局不够合理；</w:t>
            </w:r>
          </w:p>
          <w:p w14:paraId="095E207B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起承转合不够分明；</w:t>
            </w:r>
          </w:p>
          <w:p w14:paraId="7B10BCC3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内容比较单薄，基本能还原案例的真实情境。</w:t>
            </w:r>
          </w:p>
        </w:tc>
        <w:tc>
          <w:tcPr>
            <w:tcW w:w="90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679E1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谋篇布局不合理；</w:t>
            </w:r>
          </w:p>
          <w:p w14:paraId="7B1E7C16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起承转合不分明；</w:t>
            </w:r>
          </w:p>
          <w:p w14:paraId="5B8B3F8B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内容单薄，不能还原案例的真实情境。</w:t>
            </w:r>
          </w:p>
        </w:tc>
      </w:tr>
      <w:tr w:rsidR="00D72C2D" w14:paraId="742E1615" w14:textId="77777777">
        <w:trPr>
          <w:trHeight w:val="2413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F5FD9" w14:textId="77777777" w:rsidR="00D72C2D" w:rsidRDefault="00D72C2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</w:rPr>
              <w:t>5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CC5A6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>文章结尾：结语或思考题等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74586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>5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305D1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文章结尾（结语、思考题或其他形式）具有很强的启发性、争议性和复杂性；</w:t>
            </w:r>
          </w:p>
          <w:p w14:paraId="6132D820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能很好地引导学生进入案例情境，激发学生的探讨兴趣，引发深刻思考。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9A1C1D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文章结尾（结语、思考题或其他形式），具有较强的启发性、争议性和复杂性；</w:t>
            </w:r>
          </w:p>
          <w:p w14:paraId="1135723C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能较好地引导学生进入案例情境，激发学生的探讨兴趣，引发深刻思考。</w:t>
            </w:r>
          </w:p>
        </w:tc>
        <w:tc>
          <w:tcPr>
            <w:tcW w:w="105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C1846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文章结尾（结语、思考题或其他形式）， 具有一定的启发性、争议性和复杂性；</w:t>
            </w:r>
          </w:p>
          <w:p w14:paraId="2FEC2347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能在一定程度上引导学生进入案例情境，引发一定的思考。</w:t>
            </w:r>
          </w:p>
        </w:tc>
        <w:tc>
          <w:tcPr>
            <w:tcW w:w="9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21936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文章结尾（结语、思考题或其他形式），无启发性、争议性和复杂性；</w:t>
            </w:r>
          </w:p>
          <w:p w14:paraId="7E5DEBDA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不能引导学生进入案例情境，难以引导学生展开思考。</w:t>
            </w:r>
          </w:p>
        </w:tc>
      </w:tr>
      <w:tr w:rsidR="00D72C2D" w14:paraId="7EAD6BD8" w14:textId="77777777">
        <w:trPr>
          <w:trHeight w:val="414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28A1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lastRenderedPageBreak/>
              <w:t xml:space="preserve">第二部分 案例分析报告（满分 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 xml:space="preserve">40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分）</w:t>
            </w:r>
          </w:p>
        </w:tc>
      </w:tr>
      <w:tr w:rsidR="00D72C2D" w14:paraId="2B6652A9" w14:textId="77777777">
        <w:trPr>
          <w:trHeight w:val="5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48FC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指标</w:t>
            </w:r>
          </w:p>
          <w:p w14:paraId="0B6FCDC8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2A27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 xml:space="preserve">评分等级 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BF25C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权重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D853F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 xml:space="preserve">优秀 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3D82D9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 xml:space="preserve">良好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D1AB2F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 xml:space="preserve">合格 </w:t>
            </w:r>
          </w:p>
        </w:tc>
        <w:tc>
          <w:tcPr>
            <w:tcW w:w="9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0D05C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不合格</w:t>
            </w:r>
          </w:p>
        </w:tc>
      </w:tr>
      <w:tr w:rsidR="00D72C2D" w14:paraId="54F6B4FB" w14:textId="77777777">
        <w:trPr>
          <w:trHeight w:val="30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F7DE3D5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A0BF6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 xml:space="preserve">评价内容 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C9D54E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8CB68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（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9.0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≤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X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≤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10.0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 xml:space="preserve">） 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025DA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（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7.0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≤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X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&lt;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9.0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 xml:space="preserve">）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690A91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（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6.0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≤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X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&lt;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7.0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 xml:space="preserve">） </w:t>
            </w:r>
          </w:p>
        </w:tc>
        <w:tc>
          <w:tcPr>
            <w:tcW w:w="9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C72581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（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0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≤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X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&lt;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6.0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）</w:t>
            </w:r>
          </w:p>
        </w:tc>
      </w:tr>
      <w:tr w:rsidR="00D72C2D" w14:paraId="4C880336" w14:textId="77777777">
        <w:trPr>
          <w:trHeight w:val="1105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89E956" w14:textId="77777777" w:rsidR="00D72C2D" w:rsidRDefault="00D72C2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</w:rPr>
              <w:t>6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94E27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理论明确 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7F3B3" w14:textId="77777777" w:rsidR="00D72C2D" w:rsidRDefault="00D72C2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</w:rPr>
              <w:t>10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D0972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案例分析所使用的公共管理理论和工具非常明确且合理。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C03813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案例分析所使用的公共管理理论和工具比较明确，比较合理。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340CB0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案例分析所使用的公共管理理论和工具基本明确，基本合理。</w:t>
            </w:r>
          </w:p>
        </w:tc>
        <w:tc>
          <w:tcPr>
            <w:tcW w:w="9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7A955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案例分析所使用的公共管理理论和工具不明确不合理。</w:t>
            </w:r>
          </w:p>
        </w:tc>
      </w:tr>
      <w:tr w:rsidR="00D72C2D" w14:paraId="0CC7D106" w14:textId="77777777">
        <w:trPr>
          <w:trHeight w:val="837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F00696" w14:textId="77777777" w:rsidR="00D72C2D" w:rsidRDefault="00D72C2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</w:rPr>
              <w:t>7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396569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思路清晰 </w:t>
            </w:r>
          </w:p>
        </w:tc>
        <w:tc>
          <w:tcPr>
            <w:tcW w:w="2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43A78" w14:textId="77777777" w:rsidR="00D72C2D" w:rsidRDefault="00D72C2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</w:rPr>
              <w:t>10</w:t>
            </w:r>
          </w:p>
        </w:tc>
        <w:tc>
          <w:tcPr>
            <w:tcW w:w="11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3F8D0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有恰当的分析框架，结构十分严谨，逻辑性很强。</w:t>
            </w:r>
          </w:p>
        </w:tc>
        <w:tc>
          <w:tcPr>
            <w:tcW w:w="10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D4112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有较为合理的分析框架，结构较为严谨，逻辑性教强。</w:t>
            </w:r>
          </w:p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60C9C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有一定的分析框架，结构严谨性一般，逻辑性一般。</w:t>
            </w:r>
          </w:p>
        </w:tc>
        <w:tc>
          <w:tcPr>
            <w:tcW w:w="91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E7193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没有合理的分析框架和结构，逻辑性不强。</w:t>
            </w:r>
          </w:p>
        </w:tc>
      </w:tr>
      <w:tr w:rsidR="00D72C2D" w14:paraId="6E158300" w14:textId="77777777">
        <w:trPr>
          <w:trHeight w:val="1128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AA84A1" w14:textId="77777777" w:rsidR="00D72C2D" w:rsidRDefault="00D72C2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</w:rPr>
              <w:t>8</w:t>
            </w:r>
          </w:p>
        </w:tc>
        <w:tc>
          <w:tcPr>
            <w:tcW w:w="4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F1031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分析全面 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D23BC" w14:textId="77777777" w:rsidR="00D72C2D" w:rsidRDefault="00D72C2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</w:rPr>
              <w:t>10</w:t>
            </w:r>
          </w:p>
        </w:tc>
        <w:tc>
          <w:tcPr>
            <w:tcW w:w="11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0A78F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全面系统的分析相关背景、决策要素和政策影响。分析深刻且准确</w:t>
            </w:r>
          </w:p>
        </w:tc>
        <w:tc>
          <w:tcPr>
            <w:tcW w:w="10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8DEA1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完整分析了案例相关背景、决策要素和政策影响。分析比较深刻且准确。</w:t>
            </w:r>
          </w:p>
        </w:tc>
        <w:tc>
          <w:tcPr>
            <w:tcW w:w="10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1C3D7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分析中涉及部分案例相关背景、决策要素和政策影响。</w:t>
            </w:r>
          </w:p>
        </w:tc>
        <w:tc>
          <w:tcPr>
            <w:tcW w:w="9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930AE3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案例相关背景、决策要素和政策影响基本没有讨论，分析浅显。</w:t>
            </w:r>
          </w:p>
        </w:tc>
      </w:tr>
      <w:tr w:rsidR="00D72C2D" w14:paraId="3E2A1683" w14:textId="77777777">
        <w:trPr>
          <w:trHeight w:val="986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4F7D5A" w14:textId="77777777" w:rsidR="00D72C2D" w:rsidRDefault="00D72C2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</w:rPr>
              <w:t>9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88C454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对策可行 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0B42B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>10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C8D71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提出的政策或建议非常有针对性、可操作性和创新性。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B0E41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提出的政策或建议有较强的针对性、可操作性和创新性。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EA42A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提出的政策或建议的针对性、可操作性和创新性一般。</w:t>
            </w:r>
          </w:p>
        </w:tc>
        <w:tc>
          <w:tcPr>
            <w:tcW w:w="9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C9CD9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提出的政策或建议没有针对性、可操作性或创新性。</w:t>
            </w:r>
          </w:p>
        </w:tc>
      </w:tr>
      <w:tr w:rsidR="00D72C2D" w14:paraId="108144A6" w14:textId="77777777">
        <w:trPr>
          <w:trHeight w:val="54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AE65B8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 xml:space="preserve">第三部分 文稿质量（满分 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 xml:space="preserve">10 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分）</w:t>
            </w:r>
          </w:p>
        </w:tc>
      </w:tr>
      <w:tr w:rsidR="00D72C2D" w14:paraId="59AF4856" w14:textId="77777777">
        <w:trPr>
          <w:trHeight w:val="54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35112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lastRenderedPageBreak/>
              <w:t>指标</w:t>
            </w:r>
          </w:p>
          <w:p w14:paraId="2DBA054B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序号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69DB59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 xml:space="preserve">评分等级 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0BBA5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权重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BB2BC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 xml:space="preserve">优秀 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4B1A2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 xml:space="preserve">良好 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1F7DCC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 xml:space="preserve">合格 </w:t>
            </w:r>
          </w:p>
        </w:tc>
        <w:tc>
          <w:tcPr>
            <w:tcW w:w="9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9F52A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不合格</w:t>
            </w:r>
          </w:p>
        </w:tc>
      </w:tr>
      <w:tr w:rsidR="00D72C2D" w14:paraId="60DE1741" w14:textId="77777777">
        <w:trPr>
          <w:trHeight w:val="30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347703A7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</w:p>
        </w:tc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D3F389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 xml:space="preserve">评价内容 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32AEC0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</w:p>
        </w:tc>
        <w:tc>
          <w:tcPr>
            <w:tcW w:w="11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6EFBD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（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9.0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≤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X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≤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10.0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）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80666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（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7.0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≤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X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&lt;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9.0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）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A1747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（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6.0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≤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X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&lt;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7.0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）</w:t>
            </w:r>
          </w:p>
        </w:tc>
        <w:tc>
          <w:tcPr>
            <w:tcW w:w="9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BB651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（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0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≤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X</w:t>
            </w:r>
            <w:r>
              <w:rPr>
                <w:rFonts w:ascii="Times New Roman" w:eastAsia="宋体" w:hAnsi="Times New Roman" w:cs="Times New Roman"/>
                <w:b/>
                <w:bCs/>
                <w:color w:val="000000"/>
                <w:kern w:val="0"/>
              </w:rPr>
              <w:t>&lt;</w:t>
            </w:r>
            <w:r>
              <w:rPr>
                <w:rFonts w:ascii="Calibri" w:eastAsia="宋体" w:hAnsi="Calibri" w:cs="宋体"/>
                <w:b/>
                <w:bCs/>
                <w:color w:val="000000"/>
                <w:kern w:val="0"/>
              </w:rPr>
              <w:t>6.0</w:t>
            </w: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</w:rPr>
              <w:t>）</w:t>
            </w:r>
          </w:p>
        </w:tc>
      </w:tr>
      <w:tr w:rsidR="00D72C2D" w14:paraId="5310568B" w14:textId="77777777">
        <w:trPr>
          <w:trHeight w:val="1620"/>
        </w:trPr>
        <w:tc>
          <w:tcPr>
            <w:tcW w:w="2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F0842" w14:textId="77777777" w:rsidR="00D72C2D" w:rsidRDefault="00D72C2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</w:rPr>
              <w:t>11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C982D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>文本可读</w:t>
            </w:r>
          </w:p>
          <w:p w14:paraId="4146EC23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性 </w:t>
            </w:r>
          </w:p>
        </w:tc>
        <w:tc>
          <w:tcPr>
            <w:tcW w:w="2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DC2DF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>5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9BBC7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语言生动、概念准确、条理清晰、行文流畅、详略得当， 结构完整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5A82C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概念准确、条理性好、行文通顺、详略有别，结构基本完整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16286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部分概念模糊、条理不清、行文基本通顺、详略无明显区分，结构不够完整</w:t>
            </w:r>
          </w:p>
        </w:tc>
        <w:tc>
          <w:tcPr>
            <w:tcW w:w="9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D6D8B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概念模糊，无条理、文法不通、无主次， 结构存在缺失</w:t>
            </w:r>
          </w:p>
        </w:tc>
      </w:tr>
      <w:tr w:rsidR="00D72C2D" w14:paraId="3B1EE0C5" w14:textId="77777777">
        <w:trPr>
          <w:trHeight w:val="1350"/>
        </w:trPr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505D0" w14:textId="77777777" w:rsidR="00D72C2D" w:rsidRDefault="00D72C2D">
            <w:pPr>
              <w:widowControl/>
              <w:jc w:val="center"/>
              <w:rPr>
                <w:rFonts w:ascii="Times New Roman" w:eastAsia="宋体" w:hAnsi="Times New Roman" w:cs="Times New Roman"/>
                <w:color w:val="000000"/>
                <w:kern w:val="0"/>
              </w:rPr>
            </w:pPr>
            <w:r>
              <w:rPr>
                <w:rFonts w:ascii="Times New Roman" w:eastAsia="宋体" w:hAnsi="Times New Roman" w:cs="Times New Roman"/>
                <w:color w:val="000000"/>
                <w:kern w:val="0"/>
              </w:rPr>
              <w:t>12</w:t>
            </w:r>
          </w:p>
        </w:tc>
        <w:tc>
          <w:tcPr>
            <w:tcW w:w="4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4CC4F1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>文本规范</w:t>
            </w:r>
          </w:p>
          <w:p w14:paraId="7B2C3D38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性 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58E4B" w14:textId="77777777" w:rsidR="00D72C2D" w:rsidRDefault="00D72C2D">
            <w:pPr>
              <w:widowControl/>
              <w:jc w:val="center"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>5</w:t>
            </w:r>
          </w:p>
        </w:tc>
        <w:tc>
          <w:tcPr>
            <w:tcW w:w="1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A0C451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</w:rPr>
              <w:t>引注规范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</w:rPr>
              <w:t>、图表格式一致、清晰；</w:t>
            </w:r>
          </w:p>
          <w:p w14:paraId="32980EA6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不存在知识产权争议。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6CB21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</w:rPr>
              <w:t>少量引注不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</w:rPr>
              <w:t>规范，部分图</w:t>
            </w:r>
          </w:p>
          <w:p w14:paraId="7E5B6147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>表格式不一致；</w:t>
            </w:r>
          </w:p>
          <w:p w14:paraId="12AFD067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不存在知识产权争议。</w:t>
            </w:r>
          </w:p>
        </w:tc>
        <w:tc>
          <w:tcPr>
            <w:tcW w:w="10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AB4FD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引注不规范，图表格式不一致；</w:t>
            </w:r>
          </w:p>
          <w:p w14:paraId="4A5E493E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可能存在知识产权争议。</w:t>
            </w:r>
          </w:p>
        </w:tc>
        <w:tc>
          <w:tcPr>
            <w:tcW w:w="91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CA8C4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引注不全面、图表格式凌乱；</w:t>
            </w:r>
          </w:p>
          <w:p w14:paraId="3253277E" w14:textId="77777777" w:rsidR="00D72C2D" w:rsidRDefault="00D72C2D">
            <w:pPr>
              <w:widowControl/>
              <w:rPr>
                <w:rFonts w:ascii="宋体" w:eastAsia="宋体" w:hAnsi="宋体" w:cs="宋体" w:hint="eastAsia"/>
                <w:color w:val="000000"/>
                <w:kern w:val="0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</w:rPr>
              <w:t xml:space="preserve">    存在严重的知识产权争议。</w:t>
            </w:r>
          </w:p>
        </w:tc>
      </w:tr>
    </w:tbl>
    <w:p w14:paraId="651751F6" w14:textId="77777777" w:rsidR="005D7936" w:rsidRPr="003800B4" w:rsidRDefault="005D7936" w:rsidP="003800B4">
      <w:pPr>
        <w:rPr>
          <w:rFonts w:hint="eastAsia"/>
        </w:rPr>
      </w:pPr>
    </w:p>
    <w:sectPr w:rsidR="005D7936" w:rsidRPr="003800B4" w:rsidSect="00D72C2D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D9B20D" w14:textId="77777777" w:rsidR="00B43EEA" w:rsidRDefault="00B43EEA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364B8892" w14:textId="77777777" w:rsidR="00B43EEA" w:rsidRDefault="00B43EEA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67496"/>
      <w:showingPlcHdr/>
    </w:sdtPr>
    <w:sdtContent>
      <w:p w14:paraId="683B7C9E" w14:textId="77777777" w:rsidR="00875E74" w:rsidRDefault="00000000">
        <w:pPr>
          <w:pStyle w:val="a3"/>
          <w:jc w:val="right"/>
          <w:rPr>
            <w:rFonts w:hint="eastAsia"/>
          </w:rPr>
        </w:pPr>
        <w:r>
          <w:t xml:space="preserve">     </w:t>
        </w:r>
      </w:p>
    </w:sdtContent>
  </w:sdt>
  <w:p w14:paraId="4D28A841" w14:textId="77777777" w:rsidR="00875E74" w:rsidRDefault="00875E74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CB28B1" w14:textId="77777777" w:rsidR="00B43EEA" w:rsidRDefault="00B43EEA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39A7CA64" w14:textId="77777777" w:rsidR="00B43EEA" w:rsidRDefault="00B43EEA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568"/>
    <w:rsid w:val="002920AA"/>
    <w:rsid w:val="003800B4"/>
    <w:rsid w:val="00551044"/>
    <w:rsid w:val="005D7936"/>
    <w:rsid w:val="00644FA4"/>
    <w:rsid w:val="00875E74"/>
    <w:rsid w:val="008A544C"/>
    <w:rsid w:val="00A710FA"/>
    <w:rsid w:val="00AF6568"/>
    <w:rsid w:val="00B43EEA"/>
    <w:rsid w:val="00D72C2D"/>
    <w:rsid w:val="00F20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3BD52A"/>
  <w15:chartTrackingRefBased/>
  <w15:docId w15:val="{70570D94-51E6-4527-B440-21FCE7BB2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D72C2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D72C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340</Words>
  <Characters>1944</Characters>
  <Application>Microsoft Office Word</Application>
  <DocSecurity>0</DocSecurity>
  <Lines>16</Lines>
  <Paragraphs>4</Paragraphs>
  <ScaleCrop>false</ScaleCrop>
  <Company/>
  <LinksUpToDate>false</LinksUpToDate>
  <CharactersWithSpaces>2280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宽 陈</dc:creator>
  <cp:keywords/>
  <dc:description/>
  <cp:lastModifiedBy>宽 陈</cp:lastModifiedBy>
  <cp:revision>3</cp:revision>
  <dcterms:created xsi:type="dcterms:W3CDTF">2024-09-13T05:12:00Z</dcterms:created>
  <dcterms:modified xsi:type="dcterms:W3CDTF">2024-09-13T05:14:00Z</dcterms:modified>
</cp:coreProperties>
</file>